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П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роект</w:t>
      </w:r>
    </w:p>
    <w:p>
      <w:pPr>
        <w:pStyle w:val="Normal"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М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ежрегиональн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ая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 xml:space="preserve"> научно-практическ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ая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 xml:space="preserve"> конференци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я</w:t>
      </w:r>
    </w:p>
    <w:p>
      <w:pPr>
        <w:pStyle w:val="Normal"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«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Межведомственный подход оказания услуг ранней помощи семьям с детьми: проблемы и перспективы развития»,</w:t>
      </w:r>
    </w:p>
    <w:p>
      <w:pPr>
        <w:pStyle w:val="Normal"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shd w:fill="auto" w:val="clear"/>
          <w:lang w:val="ru-RU"/>
        </w:rPr>
        <w:t xml:space="preserve">посвященная памяти </w:t>
      </w: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shd w:fill="auto" w:val="clear"/>
          <w:lang w:val="ru-RU"/>
        </w:rPr>
        <w:t>Ирины Вениаминовны Казаковой</w:t>
      </w:r>
    </w:p>
    <w:p>
      <w:pPr>
        <w:pStyle w:val="Normal"/>
        <w:bidi w:val="0"/>
        <w:spacing w:lineRule="auto" w:line="276"/>
        <w:ind w:hanging="0" w:start="0" w:end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start="0" w:end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Дата</w:t>
      </w:r>
      <w:r>
        <w:rPr>
          <w:rFonts w:ascii="Arial" w:hAnsi="Arial"/>
          <w:b/>
          <w:sz w:val="24"/>
          <w:szCs w:val="24"/>
        </w:rPr>
        <w:t xml:space="preserve"> проведения: </w:t>
      </w:r>
      <w:r>
        <w:rPr>
          <w:rFonts w:ascii="Arial" w:hAnsi="Arial"/>
          <w:b w:val="false"/>
          <w:bCs w:val="false"/>
          <w:sz w:val="24"/>
          <w:szCs w:val="24"/>
        </w:rPr>
        <w:t>5 декабря 2025 года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Время проведения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z w:val="24"/>
          <w:szCs w:val="24"/>
        </w:rPr>
        <w:t>1</w:t>
      </w:r>
      <w:r>
        <w:rPr>
          <w:rFonts w:ascii="Arial" w:hAnsi="Arial"/>
          <w:b w:val="false"/>
          <w:bCs w:val="false"/>
          <w:sz w:val="24"/>
          <w:szCs w:val="24"/>
        </w:rPr>
        <w:t>1</w:t>
      </w:r>
      <w:r>
        <w:rPr>
          <w:rFonts w:ascii="Arial" w:hAnsi="Arial"/>
          <w:b w:val="false"/>
          <w:bCs w:val="false"/>
          <w:sz w:val="24"/>
          <w:szCs w:val="24"/>
        </w:rPr>
        <w:t>.00 – 1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.00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Место проведения</w:t>
      </w:r>
      <w:r>
        <w:rPr>
          <w:rFonts w:ascii="Arial" w:hAnsi="Arial"/>
          <w:sz w:val="24"/>
          <w:szCs w:val="24"/>
        </w:rPr>
        <w:t>: 641870, Россия, Курганская область, г. Шадринск, ул. Кондюрина, д. 28. Шадринский государственный педагогический университет, корпус № 3, институт психологии и педагогики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Формат:</w:t>
      </w:r>
      <w:r>
        <w:rPr>
          <w:rFonts w:eastAsia="Arial Unicode MS" w:cs="Times New Roman" w:ascii="Arial" w:hAnsi="Arial"/>
          <w:b w:val="false"/>
          <w:bCs w:val="false"/>
          <w:caps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  <w:lang w:val="ru-RU"/>
        </w:rPr>
        <w:t>очн</w:t>
      </w:r>
      <w:r>
        <w:rPr>
          <w:rFonts w:ascii="Arial" w:hAnsi="Arial"/>
          <w:b w:val="false"/>
          <w:bCs w:val="false"/>
          <w:sz w:val="24"/>
          <w:szCs w:val="24"/>
          <w:lang w:val="ru-RU"/>
        </w:rPr>
        <w:t>о-</w:t>
      </w:r>
      <w:r>
        <w:rPr>
          <w:rFonts w:ascii="Arial" w:hAnsi="Arial"/>
          <w:b w:val="false"/>
          <w:bCs w:val="false"/>
          <w:sz w:val="24"/>
          <w:szCs w:val="24"/>
        </w:rPr>
        <w:t>дистанционн</w:t>
      </w:r>
      <w:r>
        <w:rPr>
          <w:rFonts w:ascii="Arial" w:hAnsi="Arial"/>
          <w:b w:val="false"/>
          <w:bCs w:val="false"/>
          <w:sz w:val="24"/>
          <w:szCs w:val="24"/>
        </w:rPr>
        <w:t>ый формат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Ссылка на сайт конференции: </w:t>
      </w:r>
      <w:hyperlink r:id="rId2">
        <w:r>
          <w:rPr>
            <w:rStyle w:val="Hyperlink"/>
            <w:rFonts w:ascii="Arial" w:hAnsi="Arial"/>
            <w:b w:val="false"/>
            <w:bCs w:val="false"/>
            <w:sz w:val="24"/>
            <w:szCs w:val="24"/>
            <w:shd w:fill="auto" w:val="clear"/>
          </w:rPr>
          <w:t>https://sz.gov45.ru/deyatelnost/meropriyatiya/nauchno-prakticheskaya-konferentsiya-05-12-2025/</w:t>
        </w:r>
      </w:hyperlink>
    </w:p>
    <w:p>
      <w:pPr>
        <w:pStyle w:val="Normal"/>
        <w:bidi w:val="0"/>
        <w:spacing w:before="0" w:after="0"/>
        <w:ind w:hanging="0" w:start="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 xml:space="preserve">Ссылка для регистрации на конференцию: </w:t>
      </w:r>
      <w:hyperlink r:id="rId3">
        <w:r>
          <w:rPr>
            <w:rStyle w:val="Hyperlink"/>
            <w:rFonts w:ascii="Arial" w:hAnsi="Arial"/>
            <w:b w:val="false"/>
            <w:bCs w:val="false"/>
            <w:sz w:val="24"/>
            <w:szCs w:val="24"/>
            <w:u w:val="single"/>
            <w:shd w:fill="auto" w:val="clear"/>
          </w:rPr>
          <w:t>https://forms.yandex.ru/u/691da6be95add52e6d10cab5/</w:t>
        </w:r>
      </w:hyperlink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  <w:iCs/>
          <w:sz w:val="24"/>
          <w:szCs w:val="24"/>
          <w:shd w:fill="auto" w:val="clear"/>
        </w:rPr>
        <w:t xml:space="preserve">Регистрация участников конференции: </w:t>
      </w:r>
      <w:r>
        <w:rPr>
          <w:rFonts w:ascii="Arial" w:hAnsi="Arial"/>
          <w:b w:val="false"/>
          <w:bCs w:val="false"/>
          <w:iCs/>
          <w:sz w:val="24"/>
          <w:szCs w:val="24"/>
          <w:shd w:fill="auto" w:val="clear"/>
        </w:rPr>
        <w:t>10.30-11.00, холл 1 этажа, Шадринский государственный педагогический университет, корпус № 3, институт психологии и педагогики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Пленарная часть:</w:t>
      </w:r>
      <w:r>
        <w:rPr>
          <w:rFonts w:ascii="Arial" w:hAnsi="Arial"/>
          <w:b w:val="false"/>
          <w:bCs w:val="false"/>
          <w:sz w:val="24"/>
          <w:szCs w:val="24"/>
        </w:rPr>
        <w:t xml:space="preserve"> 11.00 – 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1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3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.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0, 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актовый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зал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Strong"/>
          <w:rFonts w:eastAsia="Arial Unicode MS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Обед</w:t>
      </w:r>
      <w:r>
        <w:rPr>
          <w:rStyle w:val="Strong"/>
          <w:rFonts w:eastAsia="Arial Unicode MS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: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 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1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3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.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3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 – 14.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0, ауд. 117, ауд. 120, Институт психологии и педагогики, ул. Кондюрина, д. 28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Strong"/>
          <w:rFonts w:eastAsia="Arial Unicode MS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Площадки (секции): 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14.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0 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–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 16.00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, ауд. 110 (секция 1), ауд. 217 (секция 2), ауд. 127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hanging="0" w:start="0" w:end="0"/>
        <w:jc w:val="center"/>
        <w:rPr>
          <w:rFonts w:ascii="Arial" w:hAnsi="Arial" w:eastAsia="Arial Unicode MS" w:cs="Times New Roman"/>
          <w:b/>
          <w:bCs/>
          <w:color w:val="000000"/>
          <w:sz w:val="24"/>
          <w:szCs w:val="24"/>
          <w:lang w:val="ru-RU"/>
        </w:rPr>
      </w:pP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hanging="0" w:start="0" w:end="0"/>
        <w:jc w:val="center"/>
        <w:rPr>
          <w:rFonts w:ascii="Arial" w:hAnsi="Arial" w:eastAsia="Arial Unicode MS" w:cs="Times New Roman"/>
          <w:b/>
          <w:bCs/>
          <w:color w:val="000000"/>
          <w:sz w:val="24"/>
          <w:szCs w:val="24"/>
          <w:lang w:val="ru-RU"/>
        </w:rPr>
      </w:pP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  <w:t>Программа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hanging="0" w:start="0" w:end="0"/>
        <w:jc w:val="center"/>
        <w:rPr>
          <w:rFonts w:ascii="Arial" w:hAnsi="Arial" w:eastAsia="Arial Unicode MS" w:cs="Times New Roman"/>
          <w:b/>
          <w:bCs/>
          <w:color w:val="000000"/>
          <w:sz w:val="24"/>
          <w:szCs w:val="24"/>
          <w:lang w:val="ru-RU"/>
        </w:rPr>
      </w:pPr>
      <w:r>
        <w:rPr>
          <w:rFonts w:eastAsia="Arial Unicode MS" w:cs="Times New Roman" w:ascii="Arial" w:hAnsi="Arial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 w:eastAsia="Arial Unicode MS" w:cs="Times New Roman"/>
          <w:color w:val="000000"/>
          <w:sz w:val="24"/>
          <w:szCs w:val="24"/>
        </w:rPr>
      </w:pP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Модератор: Кудрявцева Ирина Валерьевна, заместитель директора Департамента социальн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о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й политики Курганской области</w:t>
      </w:r>
    </w:p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b w:val="false"/>
          <w:bCs w:val="false"/>
          <w:i w:val="false"/>
          <w:caps w:val="false"/>
          <w:smallCaps w:val="false"/>
          <w:spacing w:val="0"/>
          <w:lang w:val="ru-RU"/>
        </w:rPr>
      </w:pPr>
      <w:r>
        <w:rPr>
          <w:rFonts w:eastAsia="Arial Unicode MS"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Arial" w:hAnsi="Arial" w:eastAsia="Arial Unicode MS" w:cs="Times New Roman"/>
          <w:color w:val="000000"/>
          <w:sz w:val="24"/>
          <w:szCs w:val="24"/>
        </w:rPr>
      </w:pP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Т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рансляция Пленарного заседания возможна для всех желающих по ссылке: </w:t>
      </w:r>
      <w:hyperlink r:id="rId4">
        <w:r>
          <w:rPr>
            <w:rStyle w:val="Hyperlink"/>
            <w:rFonts w:eastAsia="Arial Unicode MS" w:cs="Times New Roman" w:ascii="Arial" w:hAnsi="Arial"/>
            <w:b w:val="false"/>
            <w:bCs w:val="false"/>
            <w:color w:val="000000"/>
            <w:sz w:val="24"/>
            <w:szCs w:val="24"/>
          </w:rPr>
          <w:t>https://vkvideo.ru/video-101057130_456240154</w:t>
        </w:r>
      </w:hyperlink>
    </w:p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b w:val="false"/>
          <w:bCs w:val="false"/>
          <w:i w:val="false"/>
          <w:caps w:val="false"/>
          <w:smallCaps w:val="false"/>
          <w:spacing w:val="0"/>
          <w:lang w:val="ru-RU"/>
        </w:rPr>
      </w:pPr>
      <w:r>
        <w:rPr>
          <w:rFonts w:eastAsia="Arial Unicode MS" w:cs="Times New Roman" w:ascii="Arial" w:hAnsi="Arial"/>
          <w:color w:val="000000"/>
          <w:sz w:val="24"/>
          <w:szCs w:val="24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670"/>
        <w:gridCol w:w="4210"/>
        <w:gridCol w:w="4211"/>
      </w:tblGrid>
      <w:tr>
        <w:trPr/>
        <w:tc>
          <w:tcPr>
            <w:tcW w:w="1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</w:rPr>
              <w:t>Время</w:t>
            </w:r>
          </w:p>
        </w:tc>
        <w:tc>
          <w:tcPr>
            <w:tcW w:w="42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</w:rPr>
              <w:t>Наименование темы выступления (доклада)</w:t>
            </w:r>
          </w:p>
        </w:tc>
        <w:tc>
          <w:tcPr>
            <w:tcW w:w="42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</w:rPr>
              <w:t xml:space="preserve">Ф.И.О. выступающего, 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должность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0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30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-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1.</w:t>
            </w:r>
            <w:r>
              <w:rPr>
                <w:rFonts w:eastAsia="Arial Unicode MS" w:cs="Times New Roman" w:ascii="Arial" w:hAnsi="Arial"/>
                <w:sz w:val="24"/>
                <w:szCs w:val="24"/>
              </w:rPr>
              <w:t>00</w:t>
            </w:r>
          </w:p>
        </w:tc>
        <w:tc>
          <w:tcPr>
            <w:tcW w:w="8421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</w:rPr>
              <w:t>Регистрация, холл первого этажа</w:t>
            </w:r>
          </w:p>
        </w:tc>
      </w:tr>
      <w:tr>
        <w:trPr/>
        <w:tc>
          <w:tcPr>
            <w:tcW w:w="10091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Arial" w:hAnsi="Arial"/>
                <w:b/>
                <w:bCs/>
                <w:sz w:val="24"/>
                <w:szCs w:val="24"/>
              </w:rPr>
              <w:t>Пленарная часть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11.00-11.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Открытие пленара,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озвучивание приветствия от директора Департамента по делам инвалидов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Минтруда России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Лигомины Дмитрия Витальевича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Кудрявцева Ирина Валерьевна,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з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аместитель директора Департамента социальной политики Курганской области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10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15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дистанционно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Приветственное слово участникам конференции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Кирилова Наталья Николаевна,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з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аместитель Губернатора Курганской области по социальной политике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15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20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очно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Приветственное слово участникам конференции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Бяков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а Наталья Владимировна,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з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аместител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ь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Г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лавы города Шадринска по социальной политике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20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3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5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дистанционно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Ранняя помощь детям и их семьям в переходный период: основные задачи развития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Лоре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р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Виктория Валерьевна,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иректор Федерального методологического и методического центра развития ранней помощи детям и их семьям ФГБУ ФНОЦ МСЭ и Р им. Г.А. Альбрехта Минтруда России,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к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андидат психологических наук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35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42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очно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Современные подходы к организации ранней помощи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Пономарева Людмила Ивановна,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п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рофессор кафедры теории и методики дошкольного и начального образования ФГБОУ ВО «Шадринский государственный педагогический университет», доктор педагогических наук, профессор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42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4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9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очно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Роль кафедры коррекционной педагогики и специальной психологии в организации помощи детям с ОВЗ и инвалидностью: от научных исследований к практическим результатам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Алексеев Илья Александрович,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з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аведующий кафедрой коррекционной педагогики и специальной психологии ФГБОУ ВО «Шадринский государственный педагогический университет», кандидат педагогических наук, доцент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11.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4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9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-11.5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6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дистанционно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Развитие региональной системы ранней помощи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Смирных Иван Владимирович,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иректор Департамента социальной политики Курганской области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.5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6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03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очно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Поддержка семей, воспитывающих детей-инвалидов: эффективные практики реабилитации и абилитации детей с инвалидностью раннего возраста в условиях реабилитационного центра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Чернова Ирина Ивановна,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з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аместитель директора по воспитательной и реабилитационной работе Государственного автономного учреждения «Курганский реабилитационный центр для детей и подростков с ограниченными возможностями»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03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10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дистанционно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Организация работы служб ранней помощи в Свердловской области: от исходной модели к переходу на новый стандарт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Григорова Юлия Александровна,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р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уководитель службы ранней помощи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Г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осударственного автономного учреждения социального обслуживания Свердловской области «Реабилитационный центр для детей и подростков с ограниченными возможностями «Талисман» города Екатеринбурга»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10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17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дистанционно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Межведомственный подход оказания услуг ранней помощи семьям с детьми: опыт Иркутской области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Семейкина Татьяна Владимировна, 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д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иректор 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О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бластного государственного бюджетного учреждения социального обслуживания «Реабилитационный центр для детей и подростков с ограниченными возможностями» 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(Иркутск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ая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 област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ь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)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17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24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дистанционно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О практике внедрения протокола сообщения диагноза в субъектах Российской Федерации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Лянгузова Елена Владимировна,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с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оучредитель РООРДИ «Дорогою добра» Кировской области, руководитель программ поддержки детей и взрослых с особенностями развития и их семей, руководитель рабочей группы «Протокол сообщения диагноза» Координационного совета стратегической программы «Сопровождение через всю жизнь» Уполномоченного при Президенте РФ по правам ребенка. г. Киров.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24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3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4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очно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Медицински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е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 аспект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ы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 ранней помощи детям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Ларионова С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ветлана Викторовна, 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з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аместитель главного врача 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Государственного бюджетного учреждения «Курганская областная детская клиническая больница им. Красного Креста»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Мальцева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Елена Викторовна,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з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ав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едующий отделени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ем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 реабилитации для детей с ДЦП и другими неврологическими заболеваниями ГБУ «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Курганская детская поликлиника»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3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4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41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дистанционно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О межведомственном взаимодействии структур, участвующих в ранней помощи. Опыт Югры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Шипилов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а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Галин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а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 Николаевн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г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лавн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ый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 врач Сургутской городской клинической поликлиники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5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Arial Unicode MS" w:cs="Times New Roman" w:ascii="Arial" w:hAnsi="Arial"/>
                <w:i w:val="false"/>
                <w:iCs w:val="false"/>
                <w:sz w:val="24"/>
                <w:szCs w:val="24"/>
                <w:shd w:fill="auto" w:val="clear"/>
              </w:rPr>
              <w:t>(</w:t>
            </w:r>
            <w:r>
              <w:rPr>
                <w:rFonts w:eastAsia="Arial Unicode MS"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>Ханты-Мансийск</w:t>
            </w:r>
            <w:r>
              <w:rPr>
                <w:rFonts w:eastAsia="Arial Unicode MS"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>ий</w:t>
            </w:r>
            <w:r>
              <w:rPr>
                <w:rFonts w:eastAsia="Arial Unicode MS"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 автономн</w:t>
            </w:r>
            <w:r>
              <w:rPr>
                <w:rFonts w:eastAsia="Arial Unicode MS"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>ый</w:t>
            </w:r>
            <w:r>
              <w:rPr>
                <w:rFonts w:eastAsia="Arial Unicode MS"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 xml:space="preserve"> округ</w:t>
            </w:r>
            <w:r>
              <w:rPr>
                <w:rFonts w:eastAsia="Arial Unicode MS" w:cs="Arial" w:ascii="Arial" w:hAnsi="Arial"/>
                <w:i w:val="false"/>
                <w:iCs w:val="false"/>
                <w:sz w:val="24"/>
                <w:szCs w:val="24"/>
                <w:shd w:fill="auto" w:val="clear"/>
              </w:rPr>
              <w:t>)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41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4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8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очно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 xml:space="preserve">Оказание ранней помощи в системе образования Курганской области 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Федорова Наталья Павловна, заведующий Центром ранней комплексной помощи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Государственно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го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 бюджетно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го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 учреждени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я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«Центр психолого-педагогической, медицинской и социальной помощи «Доверие»</w:t>
            </w:r>
          </w:p>
        </w:tc>
      </w:tr>
      <w:tr>
        <w:trPr/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4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8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5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5</w:t>
            </w:r>
          </w:p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очно</w:t>
            </w:r>
          </w:p>
        </w:tc>
        <w:tc>
          <w:tcPr>
            <w:tcW w:w="42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Эффективные практики ранней помощи: опыт Всероссийской организации родителей детей-инвалидов (ВОРДИ)</w:t>
            </w:r>
          </w:p>
        </w:tc>
        <w:tc>
          <w:tcPr>
            <w:tcW w:w="42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Бурнатова Татьяна Андреевна,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ч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лен Регионального отделения общероссийской общественной организации «Всероссийская организация родителей детей-инвалидов и инвалидов старше 18 лет с ментальными и иными нарушениями, нуждающихся в представительстве своих интересов»</w:t>
            </w:r>
          </w:p>
        </w:tc>
      </w:tr>
      <w:tr>
        <w:trPr>
          <w:trHeight w:val="324" w:hRule="atLeast"/>
        </w:trPr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2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5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5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-1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3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.00</w:t>
            </w:r>
          </w:p>
        </w:tc>
        <w:tc>
          <w:tcPr>
            <w:tcW w:w="8421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 xml:space="preserve">Подведение итогов работы </w:t>
            </w: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пленара</w:t>
            </w:r>
          </w:p>
        </w:tc>
      </w:tr>
      <w:tr>
        <w:trPr>
          <w:trHeight w:val="324" w:hRule="atLeast"/>
        </w:trPr>
        <w:tc>
          <w:tcPr>
            <w:tcW w:w="16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1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3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.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3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0-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14.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0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0</w:t>
            </w:r>
          </w:p>
        </w:tc>
        <w:tc>
          <w:tcPr>
            <w:tcW w:w="8421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bidi w:val="0"/>
              <w:spacing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Обед – ауд. 117, ауд. 120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center"/>
        <w:rPr>
          <w:rStyle w:val="Strong"/>
          <w:b w:val="false"/>
          <w:bCs w:val="false"/>
          <w:i w:val="false"/>
          <w:caps w:val="false"/>
          <w:smallCaps w:val="false"/>
          <w:spacing w:val="0"/>
          <w:lang w:val="ru-RU"/>
        </w:rPr>
      </w:pPr>
      <w:r>
        <w:rPr>
          <w:rFonts w:eastAsia="Arial Unicode MS"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Arial" w:hAnsi="Arial" w:eastAsia="Arial Unicode MS" w:cs="Times New Roman"/>
          <w:color w:val="000000"/>
          <w:sz w:val="24"/>
          <w:szCs w:val="24"/>
        </w:rPr>
      </w:pP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Работа секций: 14.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 xml:space="preserve"> – 16.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0</w:t>
      </w:r>
    </w:p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b w:val="false"/>
          <w:bCs w:val="false"/>
          <w:i w:val="false"/>
          <w:caps w:val="false"/>
          <w:smallCaps w:val="false"/>
          <w:spacing w:val="0"/>
          <w:shd w:fill="auto" w:val="clear"/>
          <w:lang w:val="ru-RU"/>
        </w:rPr>
      </w:pPr>
      <w:r>
        <w:rPr>
          <w:rFonts w:eastAsia="Arial Unicode MS" w:cs="Times New Roman" w:ascii="Arial" w:hAnsi="Arial"/>
          <w:color w:val="000000"/>
          <w:sz w:val="24"/>
          <w:szCs w:val="24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08"/>
        <w:gridCol w:w="2491"/>
        <w:gridCol w:w="4052"/>
        <w:gridCol w:w="2554"/>
      </w:tblGrid>
      <w:tr>
        <w:trPr/>
        <w:tc>
          <w:tcPr>
            <w:tcW w:w="11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b/>
                <w:bCs/>
                <w:sz w:val="24"/>
                <w:szCs w:val="24"/>
                <w:shd w:fill="auto" w:val="clear"/>
              </w:rPr>
              <w:t>Время</w:t>
            </w:r>
          </w:p>
        </w:tc>
        <w:tc>
          <w:tcPr>
            <w:tcW w:w="24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b/>
                <w:bCs/>
                <w:sz w:val="24"/>
                <w:szCs w:val="24"/>
                <w:shd w:fill="auto" w:val="clear"/>
              </w:rPr>
              <w:t>Секция</w:t>
            </w:r>
          </w:p>
        </w:tc>
        <w:tc>
          <w:tcPr>
            <w:tcW w:w="40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b/>
                <w:bCs/>
                <w:sz w:val="24"/>
                <w:szCs w:val="24"/>
                <w:shd w:fill="auto" w:val="clear"/>
              </w:rPr>
              <w:t>Модератор (выступающий)</w:t>
            </w:r>
          </w:p>
        </w:tc>
        <w:tc>
          <w:tcPr>
            <w:tcW w:w="2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center"/>
              <w:rPr>
                <w:rFonts w:ascii="Arial" w:hAnsi="Arial" w:eastAsia="Arial Unicode MS" w:cs="Times New Roman"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b/>
                <w:bCs/>
                <w:sz w:val="24"/>
                <w:szCs w:val="24"/>
                <w:shd w:fill="auto" w:val="clear"/>
              </w:rPr>
              <w:t xml:space="preserve">Участники </w:t>
            </w:r>
            <w:r>
              <w:rPr>
                <w:rFonts w:eastAsia="Arial Unicode MS" w:cs="Times New Roman" w:ascii="Arial" w:hAnsi="Arial"/>
                <w:b/>
                <w:bCs/>
                <w:sz w:val="24"/>
                <w:szCs w:val="24"/>
                <w:shd w:fill="auto" w:val="clear"/>
              </w:rPr>
              <w:t>(количество)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both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14.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0-16.00</w:t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 w:eastAsia="Arial Unicode MS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 xml:space="preserve">Секция 1, </w:t>
            </w: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ауд. 110</w:t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pacing w:val="0"/>
                <w:shd w:fill="auto" w:val="clear"/>
                <w:lang w:val="ru-RU"/>
              </w:rPr>
            </w:pP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 w:eastAsia="Arial Unicode MS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«Профессиональный МИТАП»</w:t>
            </w:r>
          </w:p>
        </w:tc>
        <w:tc>
          <w:tcPr>
            <w:tcW w:w="40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Чернова Ирина Ивановна,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заместитель директора по воспитательной и реабилитационной работе Государственного автономного учреждения «Курганский реабилитационный центр для детей и подростков с ограниченными возможностями»,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специалисты РЦ</w:t>
            </w:r>
          </w:p>
        </w:tc>
        <w:tc>
          <w:tcPr>
            <w:tcW w:w="2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Руководители,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с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пециалисты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центров социального обслуживания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(50 человек)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both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14.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0-16.00</w:t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 w:eastAsia="Arial Unicode MS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 xml:space="preserve">Секция 2, </w:t>
            </w: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ауд. 217</w:t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Arial" w:hAnsi="Arial" w:eastAsia="Arial Unicode MS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Arial" w:hAnsi="Arial" w:eastAsia="Arial Unicode MS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  <w:shd w:fill="auto" w:val="clear"/>
              </w:rPr>
              <w:t>«Консультирование родителей (зако</w:t>
            </w: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  <w:shd w:fill="auto" w:val="clear"/>
              </w:rPr>
              <w:t>н</w:t>
            </w: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  <w:shd w:fill="auto" w:val="clear"/>
              </w:rPr>
              <w:t>ных представителей). Оказание  ранней помощи в образовательных организациях Курганской области»</w:t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Arial" w:hAnsi="Arial" w:eastAsia="Arial Unicode MS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40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Саможена Елена Ивановна,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д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иректор Государственного бюджетного учреждени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я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«Центр психолого-педагогической, медицинской и социальной помощи «Доверие»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Arial" w:hAnsi="Arial" w:eastAsia="Arial Unicode MS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С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пециалист по дошкольному образованию 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о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тдела образования Администрации города Шадринска, заведующие ДОУ, заместители заведующих, методисты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(30 человек)</w:t>
            </w:r>
          </w:p>
        </w:tc>
      </w:tr>
      <w:tr>
        <w:trPr/>
        <w:tc>
          <w:tcPr>
            <w:tcW w:w="11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both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14.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0-16.00</w:t>
            </w:r>
          </w:p>
        </w:tc>
        <w:tc>
          <w:tcPr>
            <w:tcW w:w="24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Fonts w:ascii="Arial" w:hAnsi="Arial" w:eastAsia="Arial Unicode MS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 xml:space="preserve">Секция </w:t>
            </w: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 xml:space="preserve">3, </w:t>
            </w: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ауд. 127</w:t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both"/>
              <w:rPr>
                <w:rStyle w:val="Strong"/>
                <w:rFonts w:ascii="Arial" w:hAnsi="Arial" w:eastAsia="Arial Unicode MS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Arial Unicode MS" w:cs="Times New Roman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start="0" w:end="0"/>
              <w:jc w:val="start"/>
              <w:rPr>
                <w:rFonts w:ascii="Arial" w:hAnsi="Arial" w:eastAsia="Arial Unicode MS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Поддержка родителей детей раннего возраста в деятельности Семейных при</w:t>
            </w: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е</w:t>
            </w:r>
            <w:r>
              <w:rPr>
                <w:rStyle w:val="Strong"/>
                <w:rFonts w:eastAsia="Arial Unicode MS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мных ВОРДИ: диагностика ранних признаков аутизма, помощь семье в решении проблем в естественных жизненных ситуациях</w:t>
            </w:r>
          </w:p>
        </w:tc>
        <w:tc>
          <w:tcPr>
            <w:tcW w:w="40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Тагунова 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Елизавета Александровна,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п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редседатель</w:t>
            </w: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 xml:space="preserve"> Регионального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</w:p>
        </w:tc>
        <w:tc>
          <w:tcPr>
            <w:tcW w:w="2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Родители</w:t>
            </w:r>
          </w:p>
          <w:p>
            <w:pPr>
              <w:pStyle w:val="Style17"/>
              <w:jc w:val="start"/>
              <w:rPr>
                <w:rFonts w:ascii="Arial" w:hAnsi="Arial" w:eastAsia="Arial Unicode MS" w:cs="Times New Roman"/>
                <w:sz w:val="24"/>
                <w:szCs w:val="24"/>
                <w:shd w:fill="auto" w:val="clear"/>
              </w:rPr>
            </w:pPr>
            <w:r>
              <w:rPr>
                <w:rFonts w:eastAsia="Arial Unicode MS" w:cs="Times New Roman" w:ascii="Arial" w:hAnsi="Arial"/>
                <w:sz w:val="24"/>
                <w:szCs w:val="24"/>
                <w:shd w:fill="auto" w:val="clear"/>
              </w:rPr>
              <w:t>(20 человек)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Arial" w:hAnsi="Arial" w:eastAsia="Arial Unicode MS" w:cs="Times New Roman"/>
          <w:b w:val="false"/>
          <w:bCs w:val="false"/>
          <w:i w:val="false"/>
          <w:caps w:val="false"/>
          <w:smallCaps w:val="false"/>
          <w:spacing w:val="0"/>
          <w:sz w:val="24"/>
          <w:szCs w:val="24"/>
          <w:lang w:val="ru-RU"/>
        </w:rPr>
      </w:pPr>
      <w:r>
        <w:rPr>
          <w:rFonts w:eastAsia="Arial Unicode MS" w:cs="Times New Roman" w:ascii="Arial" w:hAnsi="Arial"/>
          <w:b w:val="false"/>
          <w:bCs w:val="false"/>
          <w:color w:val="000000"/>
          <w:sz w:val="24"/>
          <w:szCs w:val="24"/>
          <w:lang w:val="ru-RU"/>
        </w:rPr>
      </w:r>
    </w:p>
    <w:sectPr>
      <w:type w:val="nextPage"/>
      <w:pgSz w:w="11905" w:h="16837"/>
      <w:pgMar w:left="1134" w:right="680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>
        <w:sz w:val="24"/>
        <w:b w:val="false"/>
        <w:szCs w:val="24"/>
        <w:rFonts w:cs="Times New Roman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3">
    <w:name w:val="Символ нумерации"/>
    <w:qFormat/>
    <w:rPr>
      <w:rFonts w:ascii="Arial" w:hAnsi="Arial"/>
    </w:rPr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0"/>
      <w:ind w:firstLine="720" w:start="0" w:end="0"/>
      <w:jc w:val="start"/>
    </w:pPr>
    <w:rPr>
      <w:rFonts w:ascii="Arial" w:hAnsi="Arial" w:eastAsia="Arial" w:cs="Arial"/>
      <w:color w:val="auto"/>
      <w:kern w:val="2"/>
      <w:sz w:val="20"/>
      <w:szCs w:val="20"/>
      <w:lang w:val="ru-RU" w:eastAsia="zxx" w:bidi="ar-SA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star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en-US" w:bidi="ar-SA"/>
    </w:rPr>
  </w:style>
  <w:style w:type="paragraph" w:styleId="Western">
    <w:name w:val="western"/>
    <w:basedOn w:val="Normal"/>
    <w:qFormat/>
    <w:pPr>
      <w:spacing w:lineRule="auto" w:line="240" w:before="100" w:after="115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sz w:val="24"/>
      <w:szCs w:val="24"/>
      <w:lang w:eastAsia="ru-RU"/>
    </w:rPr>
  </w:style>
  <w:style w:type="paragraph" w:styleId="1">
    <w:name w:val="Без интервала1"/>
    <w:qFormat/>
    <w:pPr>
      <w:widowControl/>
      <w:kinsoku w:val="true"/>
      <w:overflowPunct w:val="true"/>
      <w:autoSpaceDE w:val="true"/>
      <w:bidi w:val="0"/>
      <w:jc w:val="start"/>
      <w:textAlignment w:val="auto"/>
    </w:pPr>
    <w:rPr>
      <w:rFonts w:ascii="Calibri" w:hAnsi="Calibri" w:eastAsia="Symbol" w:cs="Calibri"/>
      <w:color w:val="auto"/>
      <w:kern w:val="2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Calibri" w:cs="Times New Roman"/>
      <w:color w:val="000000"/>
      <w:kern w:val="2"/>
      <w:sz w:val="24"/>
      <w:szCs w:val="24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z.gov45.ru/deyatelnost/meropriyatiya/nauchno-prakticheskaya-konferentsiya-05-12-2025/" TargetMode="External"/><Relationship Id="rId3" Type="http://schemas.openxmlformats.org/officeDocument/2006/relationships/hyperlink" Target="https://forms.yandex.ru/u/691da6be95add52e6d10cab5/" TargetMode="External"/><Relationship Id="rId4" Type="http://schemas.openxmlformats.org/officeDocument/2006/relationships/hyperlink" Target="https://vkvideo.ru/video-101057130_45624015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2293</TotalTime>
  <Application>LibreOffice/24.2.1.2$Windows_X86_64 LibreOffice_project/db4def46b0453cc22e2d0305797cf981b68ef5ac</Application>
  <AppVersion>15.0000</AppVersion>
  <Pages>4</Pages>
  <Words>829</Words>
  <Characters>6717</Characters>
  <CharactersWithSpaces>7441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2018-04-10T10:09:18Z</dcterms:created>
  <dc:creator/>
  <dc:description/>
  <dc:language>ru-RU</dc:language>
  <cp:lastModifiedBy/>
  <cp:lastPrinted>2025-12-04T10:28:11Z</cp:lastPrinted>
  <dcterms:modified xsi:type="dcterms:W3CDTF">2025-12-04T14:56:19Z</dcterms:modified>
  <cp:revision>81</cp:revision>
  <dc:subject/>
  <dc:title/>
</cp:coreProperties>
</file>